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Органы государственной власти и местного самоуправления, противодействующие экстремистской деятельности, выступают в роли контрсубъекта, реагирующего на экстремистские действия.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Объективная логика становления контрсубъекта такова, что в первичной своей форме в силу неспециализированности он по уровню развития отстает от ведущего субъекта (в данном случае - субъекта экстремизма).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Принятый федеральный закон, как фактом своего принятия, так и содержанием неявно констатировал опасность экстремизма и сориентировал государство и общество на борьбу с ним. Но задача организации всех сил общества и государства для противодействия экстремистской деятельности как раз требует образования субъекта, специализирующегося на данном противодействии.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Эффективное противодействие экстремизму должно опираться на познание закономерностей становления и развития субъекта экстремистской деятельности, прогнозирование интенсивности и перспектив экстремистских действий.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федеральном законе представлен образ субъекта экстремистской деятельности. В ст. 1 говорится об общественных и религиозных объединениях, либо иных организациях, либо средствах массовой информации, либо физических лицах, осуществляющих экстремистскую деятельность.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Закон в статьях 14 и 15 предусматривает ответственность должностных лиц, государственных и муниципальных служащих, в целом граждан Российской Федерации, иностранных граждан и лиц без гражданства за осуществление экстремистской деятельности.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Профилактика экстремистской деятельности в молодежной среде - это область науки и практики социальной работы, которая интенсивно связана с профилактикой психического здоровья, с вопросами эффективной адаптации к жизни и окружающей среде, с проблемами педагогики, воспитания, общения и в целом понимания людьми друг друга и самих себя.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последние годы в странах Западной Европы, США и СНГ развиваются и апробируются различные направления профилактики экстремизма. Однако работа по многим профилактическим программам не дает положительных результатов. Это связано с несколькими причинами: недостатком теоретически обоснованных моделей, отсутствием достаточного числа апробированных технологий, точного определения предмета воздействия. Во многих странах, в том числе и в России, профилактика экстремистской деятельности осуществляется в основном юридическими и силовыми методами, необходимость которых очевидна, однако они не могут заменить психопрофилактические. В России так же слабо развита сама социальная работа, которая именно в этой стране крайне необходима, не говорю уж и о таком направлении как профилактика экстремизма.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В настоящее время существует пять основных психопрофилактических подходов к предупреждению проявлений экстремизма: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1.Подход, основанный на распространении информации об экстремизме и организациях экстремистского толка.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lastRenderedPageBreak/>
        <w:t>Данный подход является наиболее распространенным типом превентивных стратегий. Он базируется на предоставлении информации об экстремистских организациях и об опасности их религиозных, националистических, политических идей, приведении фактов о жизненных трудностях, ситуациях и мотивах членов данных организаций. Социальные работники устраивают акции и создают проекты для информирования молодежи об экстремизме.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настоящее время этот метод частично комбинируется с другими типами интервенций, так как сам по себе он не является эффективным. Несмотря на то, что информационные программы способствуют повышению уровня знаний, они могут лишь дать толчок к отвращению всякого рода нетерпимости. Большинство таких программ не включают в себя задач, направленных на изменение поведения молодежи, формирование у них толерантности, национал- и веротерпимости, и не отвечают на вопрос, как может самореализоваться молодой человек в настоящее время.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Чаще всего эти программы недостаточно интенсивны и непродолжительны. Тем не менее, совсем отказываться от них преждевременно. Информация об опасности экстремистских организаций должна даваться как можно более подробно и вплетаться в структуру других программ, имеющих более широкие цели.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2.Подход, основанный на аффективном обучении.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основе этого подхода лежит теоретическое положение о том, что проявлять нетерпимость к «другим» начинают, прежде всего, люди с недостаточно развитой эмоциональной сферой, воспитанные в семьях, где существовал запрет на выражение эмоций.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Аффективное (интенсивное эмоциональное) обучение базируется на понимании того, что нетерпимость чаще развивается у личностей с трудностями в определении и выражении эмоций, имеющих так называемые интерперсональные факторы риска - низкую самооценку, неразвитую способность к сопереживанию (эмпатию).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связи с этим у них не формируется умение накапливать собственный и чужой опыт переживаний, не развиваются навыки принятия решений в сложных стрессовых ситуациях.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Кроме того, люди с неразвитой способностью открыто проявлять свои эмоции, обычно недостаточно общительны, скованы в проявлении чувств, низко оцениваются сверстниками и поэтому готовы любой ценой, даже посредством преступлений, включиться в группу сверстников и быть там принятыми. Социальные работники при этом подходе должны учить клиентов управлять рационально своими эмоциями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 xml:space="preserve">Хотя данная модель и является эффективной, в современных условиях она не может использоваться изолированно от других, так как идеи экстремизма в настоящее время распространились не только на подростков с проблемной эмоциональной сферой, но и на многие другие слои этой возрастной группы. Кроме того, отечественная культура воспитания ребенка предполагает определенные эмоциональные запреты на чрезмерное эмпатическое </w:t>
      </w:r>
      <w:r>
        <w:rPr>
          <w:rFonts w:ascii="Arial" w:hAnsi="Arial" w:cs="Arial"/>
          <w:color w:val="484C51"/>
        </w:rPr>
        <w:lastRenderedPageBreak/>
        <w:t>сопереживание, что, несомненно, пагубно влияет на формирование личности в целом. Иными словами, родительские «не плачь, не кричи, успокойся, будь мужчиной» и т. д., кроме известной пользы, приносят еще и определенный вред.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3.Подход, основанный на влиянии социальных факторов.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Данный подход базируется на понимании того, что влияние сверстников и семьи играет важную роль, способствуя или препятствуя зарождению экстремистских идей. С точки зрения данного подхода важнейшим фактором развития человека является социальная среда как источник обратной связи, поощрений и наказаний. В связи с этим подчеркивается важность социально ориентированной интервенции, представляющей собой специальные программы для родителей, или программы, направленные на предотвращение возможного социального давления экстремистской среды.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Наиболее популярными среди таких программ являются тренинги устойчивости к социальному давлению. Одним из важных подходов в такого рода программах является работа с молодежными лидерами - подростками, желающими пройти определенное обучение, для того, чтобы в дальнейшем осуществлять профилактическую антиэкстремистскую деятельность в своей школе, в своем районе.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4.Подход, основанный на формировании жизненных навыков.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данном подходе центральным является понятие об изменении поведения, поэтому в нем используются преимущественно методы поведенческой модификации. Основу этого направления составляет теория социального научения Бандуры (Bandura A., 1969).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целей. С этой точки зрения начальная фаза экстремистской деятельности может быть попыткой демонстрации взрослого поведения, т.е. формой отчуждения от родительской дисциплины, выражением социального протеста и вызовом по отношению к ценностям среды, она дает возможность стать участником субкультурального жизненного стиля.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Исследователи этого вопроса описывают множество таких субъективных мотивов и четко устанавливают один факт: агрессия становится основным фактором в поведении молодых людей. На основе данной позиции разрабатываются программы жизненных навыков, которые заключаются в повышении у подростков устойчивости к различным отрицательным социальным влияниям. Стремление юных соотечественников перенимать западный поведенческий имидж - вещь неизбежная, однако непременной составляющей этого процесса должно быть когнитивное развитие - основа осмысленного формирования собственного поведенческого стиля.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5.Подход, основанный на развитии деятельности, альтернативной экстремистской.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 xml:space="preserve">Этот подход предполагает необходимость развития альтернативных социальных программ для молодежи, в которых могли бы быть в социально нормативных рамках реализованы стремление к риску, поиск острых ощущений, повышенная </w:t>
      </w:r>
      <w:r>
        <w:rPr>
          <w:rFonts w:ascii="Arial" w:hAnsi="Arial" w:cs="Arial"/>
          <w:color w:val="484C51"/>
        </w:rPr>
        <w:lastRenderedPageBreak/>
        <w:t>поведенческая активность, столь свойственные молодым. Данное направление является попыткой развития специфической активности с целью уменьшить риск проявления экстремистской агрессии.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Например, в настоящее время все больше футбольных фанатов становятся экстремистами. Однако, любовь к своей команде не причина ненависти к другим. Некоторые социальные работники предлагали создавать все больше открытых площадок для игр в футбол, чтобы болельщики не выходили на бои с противниками, а играли в футбол между собой или с болельщиками других футбольных команд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А. Кромин выделяет четыре варианта программ, основанных на деятельности, альтернативной экстремистской: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1.                      Предложение специфической активности (например, путешествия с приключениями), которое вызывает волнение и предполагает преодоление различных препятствий.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2.                     Комбинация возможности удовлетворения специфических для подростков потребностей (например, потребности в самореализации) со специфической активностью (например, занятия творчеством или спортом).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3.                     Поощрение участия подростков во всех видах специфической активности (разнообразные хобби, клубы и т. д.).</w:t>
      </w:r>
    </w:p>
    <w:p w:rsidR="00094548" w:rsidRDefault="00094548" w:rsidP="0009454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4.                     Создание групп молодых людей, заботящихся об активном выборе своей жизненной позиции. Результаты этих программ не свидетельствуют о явных успехах или неудачах, однако они особенно эффективны в группах высокого риска отклоняющегося поведения.</w:t>
      </w:r>
    </w:p>
    <w:p w:rsidR="00C9716C" w:rsidRDefault="00C9716C">
      <w:bookmarkStart w:id="0" w:name="_GoBack"/>
      <w:bookmarkEnd w:id="0"/>
    </w:p>
    <w:sectPr w:rsidR="00C9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51"/>
    <w:rsid w:val="00094548"/>
    <w:rsid w:val="00C9716C"/>
    <w:rsid w:val="00F0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A9F75-3C42-4BF7-8032-6F486D8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8403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2022-01-09T19:58:00Z</dcterms:created>
  <dcterms:modified xsi:type="dcterms:W3CDTF">2022-01-09T19:58:00Z</dcterms:modified>
</cp:coreProperties>
</file>