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8F" w:rsidRPr="006E388F" w:rsidRDefault="006E388F" w:rsidP="006E388F">
      <w:pPr>
        <w:shd w:val="clear" w:color="auto" w:fill="EEF2F5"/>
        <w:spacing w:after="0" w:line="240" w:lineRule="auto"/>
        <w:ind w:right="2400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r w:rsidRPr="006E388F"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>Консультация для педагогов «Формирование у дошкольников сознательного отношения к вопросам личной безопасности и безопасности окружающих</w:t>
      </w:r>
    </w:p>
    <w:p w:rsidR="006E388F" w:rsidRPr="006E388F" w:rsidRDefault="006E388F" w:rsidP="006E38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6E388F">
        <w:rPr>
          <w:rFonts w:ascii="Tahoma" w:eastAsia="Times New Roman" w:hAnsi="Tahoma" w:cs="Tahoma"/>
          <w:b/>
          <w:bCs/>
          <w:color w:val="111111"/>
          <w:sz w:val="17"/>
          <w:szCs w:val="17"/>
          <w:lang w:eastAsia="ru-RU"/>
        </w:rPr>
        <w:t>Дата:</w:t>
      </w:r>
      <w:r w:rsidRPr="006E388F">
        <w:rPr>
          <w:rFonts w:ascii="Tahoma" w:eastAsia="Times New Roman" w:hAnsi="Tahoma" w:cs="Tahoma"/>
          <w:color w:val="111111"/>
          <w:sz w:val="17"/>
          <w:szCs w:val="17"/>
          <w:lang w:eastAsia="ru-RU"/>
        </w:rPr>
        <w:t> </w:t>
      </w:r>
      <w:r w:rsidRPr="006E388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21 апреля 2017 в 00:10</w:t>
      </w:r>
      <w:r w:rsidRPr="006E388F">
        <w:rPr>
          <w:rFonts w:ascii="Tahoma" w:eastAsia="Times New Roman" w:hAnsi="Tahoma" w:cs="Tahoma"/>
          <w:color w:val="111111"/>
          <w:sz w:val="17"/>
          <w:szCs w:val="17"/>
          <w:lang w:eastAsia="ru-RU"/>
        </w:rPr>
        <w:t>, </w:t>
      </w:r>
      <w:r w:rsidRPr="006E388F">
        <w:rPr>
          <w:rFonts w:ascii="Tahoma" w:eastAsia="Times New Roman" w:hAnsi="Tahoma" w:cs="Tahoma"/>
          <w:b/>
          <w:bCs/>
          <w:color w:val="111111"/>
          <w:sz w:val="17"/>
          <w:szCs w:val="17"/>
          <w:lang w:eastAsia="ru-RU"/>
        </w:rPr>
        <w:t>Обновлено</w:t>
      </w:r>
      <w:r w:rsidRPr="006E388F">
        <w:rPr>
          <w:rFonts w:ascii="Tahoma" w:eastAsia="Times New Roman" w:hAnsi="Tahoma" w:cs="Tahoma"/>
          <w:color w:val="111111"/>
          <w:sz w:val="17"/>
          <w:szCs w:val="17"/>
          <w:lang w:eastAsia="ru-RU"/>
        </w:rPr>
        <w:t> </w:t>
      </w:r>
      <w:r w:rsidRPr="006E388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>20 сентября в 08:50</w:t>
      </w:r>
    </w:p>
    <w:p w:rsidR="006E388F" w:rsidRPr="006E388F" w:rsidRDefault="006E388F" w:rsidP="006E38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 w:rsidRPr="006E388F">
        <w:rPr>
          <w:rFonts w:ascii="Tahoma" w:eastAsia="Times New Roman" w:hAnsi="Tahoma" w:cs="Tahoma"/>
          <w:b/>
          <w:bCs/>
          <w:color w:val="111111"/>
          <w:sz w:val="17"/>
          <w:szCs w:val="17"/>
          <w:lang w:eastAsia="ru-RU"/>
        </w:rPr>
        <w:t>Автор:</w:t>
      </w:r>
      <w:r w:rsidRPr="006E388F">
        <w:rPr>
          <w:rFonts w:ascii="Tahoma" w:eastAsia="Times New Roman" w:hAnsi="Tahoma" w:cs="Tahoma"/>
          <w:color w:val="111111"/>
          <w:sz w:val="17"/>
          <w:szCs w:val="17"/>
          <w:lang w:eastAsia="ru-RU"/>
        </w:rPr>
        <w:t> </w:t>
      </w:r>
      <w:hyperlink r:id="rId4" w:history="1">
        <w:r w:rsidRPr="006E388F">
          <w:rPr>
            <w:rFonts w:ascii="Tahoma" w:eastAsia="Times New Roman" w:hAnsi="Tahoma" w:cs="Tahoma"/>
            <w:color w:val="A20360"/>
            <w:sz w:val="17"/>
            <w:szCs w:val="17"/>
            <w:u w:val="single"/>
            <w:lang w:eastAsia="ru-RU"/>
          </w:rPr>
          <w:t>Шаренкова Т. П.</w:t>
        </w:r>
      </w:hyperlink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b/>
          <w:bCs/>
          <w:color w:val="800080"/>
          <w:sz w:val="27"/>
          <w:szCs w:val="27"/>
          <w:lang w:eastAsia="ru-RU"/>
        </w:rPr>
        <w:t>«Формирование у дошкольников сознательного отношения к вопросам личной безопасности и безопасности окружающих»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Начавшийся ХХI век, к сожалению, для нас, взрослых, для родителей, для наших детей – это время тревоги и неуверенности в завтрашнем дне. Теракты с многочисленными жертвами детей, стариков, заказные убийства, разгул бандитизма, кражи детей, увеличения частоты проявления разрушительных сил природы, числа промышленных аварий и катастроф, отсутствие навыков правильного поведения в различных угрожающих и чрезвычайных ситуациях – всё или почти всё перечисленное обесценило самое дорогое для человека – жизнь. Как отмечает А. И. Муравых, «обеспечение безопасности жизнедеятельности – это, по существу, создание таких условий в системе, при которых действие детерминированных или случайных факторов, вызывающих появление опасности, ограничивается и в итоге приводит к снижению опасности до приемлемого уровня».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Поэтому возникла необходимость поиска механизма для формирования у подрастающего поколения сознательного и ответственного отношения к сохранению жизни и здоровья, к вопросам личной безопасности и безопасности окружающих. Специалистами разных научных направлений отмечается, что таким механизмом должно быть образование. Данная подготовка должна проходить на всех этапах жизни человека, и начинать необходимо с дошкольного возраста.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Дошкольный возраст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любознательностью, стремлением к самостоятельности, нередко приводят к возникновению травмоопасных ситуаций. Огромная работа по воспитанию безопасного поведения проводится в дошкольных учреждениях с использованием различных приёмов и методов, что способствует постепенному повышению уровня формирования элементарных правил безопасного поведения детьми и выполнению правильных действий при возникновении опасных ситуаций. Также значимой является проблема создания условий и в семье, позволяющих ребёнку планомерно накапливать опыт безопасного поведения.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Как обеспечить безопасность и здоровый образ жизни нашим детям? Ребёнок попадает в различные жизненные ситуации, выход из которых требует от него знаний и умений.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Для того, чтобы ребенок не растерялся и принял правильное решение, необходимо: во-первых, дать определенный объем знаний об общепринятых человеком нормах поведения; во-вторых, научить адекватно, осознанно действовать в той или иной обстановке, ситуации, помочь дошкольникам овладеть элементарными навыками поведения дома, на улице, в парке, в транспорте; в-третьих, развить у дошкольников самостоятельность и ответственность.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lastRenderedPageBreak/>
        <w:t>При этом важно научить ребёнка объяснить собственное поведение. Если он сможет объяснить, как он вёл себя, хорошо это или плохо, почему это с ним случилось, и что при этом он чувствует, тогда он лучше сможет понять, что он делает не так. Ребёнок, который сможет объяснить, что с ним происходит, помогает нам, взрослым лучше понять его, а значит, снимает многие проблемы и неприятности.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Пока дети находятся в заботливых руках родителей, взрослые, а тем более дети, не задумываются серьёзно над проблемами безопасности. Полностью оградить ребёнка от любых происшествий можно при условии, если взрослые будут целый день рядом с ним, не отойдут ни на шаг, да ещё станут держать его за руку. Но скоро наступит момент в жизни семьи, когда ребёнка надо будет отпускать от себя. Готов ли ребёнок к самостоятельным шагам? Сможет ли защитить себя, избежать опасностей? Об этом надо думать и заботиться уже сейчас, пока он рядом с нами.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Нельзя упускать время! Наверстать его, будет очень трудно. Каждая наша недоработка, касающаяся вопросов личной безопасности, впоследствии может обернуться бедой. Учитывая этот факт, постараемся дать вам некоторые советы и рекомендации.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Для приобщения ребёнка к безопасному поведению необходимо соблюдение некоторых принципов: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1. Последовательности:                                                     Во избежание ситуаций, опасных для собственной жизни и жизни других людей, необходимо формирование определённой культуры мышления и поведения. Этот процесс должен проходить систематически и последовательно – от знакомого к незнакомому, любая ступень обучения опирается на уже освоенное в предыдущем опыте. Такую работу следует проводить уже с раннего возраста.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2. Воспитание собственным примером:                                     Свои наблюдения за реальным поведением взрослых дети предпочитают скучным нравоучениям. И если одно расходится с другим, то трудно требовать от ребёнка следования правилам. Пример старших в выработке у ребёнка стойкой привычки как вести себя в той или иной проблемной ситуации в соответствии с нормами и правилами поведения - главный фактор воспитания и дисциплинированного поведения. (Например, наезды транспортных средств происходят в момент перехода ребёнка с родителями проезжей части улицы. Именно родители нарушают правила перехода (идут в неустановленном месте, на запрещённый знак светофора, перед близко идущим транспортом и т. д.) Поэтому здесь важную воспитывающую функцию несёт собственный пример родителей.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3. Соответствие формы обучения возрасту ребёнка:                           Целесообразность того или иного поведения должна выступать в контексте потребностей ребёнка, а также его возрастных возможностей. Процесс обучения ваших детей должен соответствовать его возрастным возможностям, граничащих со способами донесения той или иной информации в различных его формах.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lastRenderedPageBreak/>
        <w:t>4. Включённость обучения в контекст повседневной жизни:               Знания должны стать для ребёнка основой его жизнедеятельности. Существенной стороной обучения является практическое закрепление знаний. В силу конкретности и образности детского мышления, обучение должно быть наглядным и проходить в естественных условиях. Взрослые обязаны закреплять эти знания на практике, расширяя возможности их практического применения. Можно включать их в развивающие подвижные, сюжетно-ролевые и дидактические игры, проблемные игровые ситуации т. д.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5. Поощрения ребёнка к принятию ответственности за свою безопасность и безопасность окружающих:                                             Необходимо приучать ребёнка к самостоятельному оцениванию ситуации, так как взрослый не всегда может находиться рядом с ребёнком. Содействовать такому навыку может обязанность нести ответственность за другое живое существо. Естественно, без сухих правил нельзя. Но надо помнить, что ребёнок хорошо запоминает только то, что для него эмоционально окрашено и может применяться практически.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Исходя из особенностей восприятия и понимания детьми информации, можно выделить следующие виды работы в семье по формированию личной безопасности поведения детей: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b/>
          <w:bCs/>
          <w:color w:val="000033"/>
          <w:sz w:val="24"/>
          <w:szCs w:val="24"/>
          <w:lang w:eastAsia="ru-RU"/>
        </w:rPr>
        <w:t>Ознакомление через произведения художественной литературы:</w:t>
      </w: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 загадок, сказок С.Я. Маршака «Кошкин дом», «Повесть о неизвестном герое» и др.; стихов Е. Хоринской «Спичка-невеличка», С. Я, Маршака «Пожар» и др.; рассказов В. Гальченко «Приключения пожарного», Б. Житкова «Первая тревога», М. Поступальской «Вечно живой», «Рассказы об огне» Е. Васильева «Чтобы не было беды – делай правильно», С. Обоева «Азбука безопасности»; рассматривания иллюстраций «Дети у костра», «На охоте» и др.; рассматривания плакатов, наборов открыток и др. Очень важно родителям побеседовать с ребенком о прочитанном произведении, уточнить мнение ребенка о поступке героев.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b/>
          <w:bCs/>
          <w:color w:val="000033"/>
          <w:sz w:val="24"/>
          <w:szCs w:val="24"/>
          <w:lang w:eastAsia="ru-RU"/>
        </w:rPr>
        <w:t>Игровая деятельность: </w:t>
      </w:r>
      <w:r w:rsidRPr="006E388F">
        <w:rPr>
          <w:rFonts w:ascii="Arial" w:eastAsia="Times New Roman" w:hAnsi="Arial" w:cs="Arial"/>
          <w:i/>
          <w:iCs/>
          <w:color w:val="000033"/>
          <w:sz w:val="24"/>
          <w:szCs w:val="24"/>
          <w:u w:val="single"/>
          <w:lang w:eastAsia="ru-RU"/>
        </w:rPr>
        <w:t>дидактические игры:</w:t>
      </w: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 «Беспорядок», «Азбука безопасности», «Правила этикета или как правильно вести себя в обществе», «Я – спасатель», «Азбука здоровья», «Угадай предмет», «Нарисуй отгадку», «Соедини по точкам», «Так и не так».                                       </w:t>
      </w:r>
      <w:r w:rsidRPr="006E388F">
        <w:rPr>
          <w:rFonts w:ascii="Arial" w:eastAsia="Times New Roman" w:hAnsi="Arial" w:cs="Arial"/>
          <w:i/>
          <w:iCs/>
          <w:color w:val="000033"/>
          <w:sz w:val="24"/>
          <w:szCs w:val="24"/>
          <w:u w:val="single"/>
          <w:lang w:eastAsia="ru-RU"/>
        </w:rPr>
        <w:t>Подвижные игры:</w:t>
      </w: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 «Красный, жёлтый, зелёный», «Похитители и находчивые ребята», «Огонь», «Раз, два, три, что может быть опасно – найди».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Наблюдения и экскурсии:                                                   на их протяжении обсуждайте с ребёнком возникающие ситуации, находя вместе с ребенком правильный выход.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 xml:space="preserve">Особое значение для овладения ребёнком азбукой дорожного движения приобретают прогулки взрослых с детьми, в процессе которых можно обучать умению ориентироваться в дорожной обстановке, понимать и соблюдать требования безопасности. С этой целью полезно комментировать путь из детского сада, указывая, где и как </w:t>
      </w: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lastRenderedPageBreak/>
        <w:t>переходить улицу, с какой стороны обходить стоящий трамвай, обращать внимание ребёнка на участки с интенсивным движением, а также места, где останавливается общественный транспорт. У детей дошкольного возраста следует вырабатывать привычку держаться подальше от любого предмета, мешающего осматривать обе стороны дороги, не убедившись в безопасности перехода.</w:t>
      </w:r>
    </w:p>
    <w:p w:rsidR="006E388F" w:rsidRPr="006E388F" w:rsidRDefault="006E388F" w:rsidP="006E388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E388F">
        <w:rPr>
          <w:rFonts w:ascii="Courier New" w:eastAsia="Times New Roman" w:hAnsi="Courier New" w:cs="Courier New"/>
          <w:color w:val="000033"/>
          <w:sz w:val="24"/>
          <w:szCs w:val="24"/>
          <w:lang w:eastAsia="ru-RU"/>
        </w:rPr>
        <w:t>Совместная творческая деятельность детей и родителей. Полученные ребенком знания желательно отражать в рисунках, поделках, закреплять в играх-драматизациях, проигрывании проблемных ситуаций. Например, родители вместе с ребенком рисуют план-схему своей квартиры, находят и обводят красным карандашом опасные, на их взгляд, места, обосновывая свои ответы. Закрепление знаний правил дорожного движения возможно, взяв на себя роль полицейского-регулировщика, водителя транспортного средства, пешехода. Воспитание детей в русле ответственности за собственную безопасность и безопасность окружающих, формирование представления реальности проблемы и необходимость соблюдения норм и правил поведения – это постоянный процесс, в котором должны участвовать все: и педагоги, и родители. Тогда жизнь детей будет в безопасности.</w:t>
      </w:r>
    </w:p>
    <w:p w:rsidR="00EC0788" w:rsidRDefault="00EC0788">
      <w:bookmarkStart w:id="0" w:name="_GoBack"/>
      <w:bookmarkEnd w:id="0"/>
    </w:p>
    <w:sectPr w:rsidR="00EC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4"/>
    <w:rsid w:val="005D0274"/>
    <w:rsid w:val="006E388F"/>
    <w:rsid w:val="00E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98322-F4D7-4F91-9F47-2ADDCDFA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d42vitebsk.schools.by/administration/358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1455</Words>
  <Characters>8294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2021-11-19T06:36:00Z</dcterms:created>
  <dcterms:modified xsi:type="dcterms:W3CDTF">2021-11-19T06:37:00Z</dcterms:modified>
</cp:coreProperties>
</file>